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722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0005-01-2024-002232-17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</w:t>
      </w:r>
      <w:r>
        <w:rPr>
          <w:rFonts w:ascii="Times New Roman" w:eastAsia="Times New Roman" w:hAnsi="Times New Roman" w:cs="Times New Roman"/>
          <w:sz w:val="28"/>
          <w:szCs w:val="28"/>
        </w:rPr>
        <w:t>ого округа – Югры 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дела об административном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авонарушении, предусмотренном частью </w:t>
      </w:r>
      <w:r>
        <w:rPr>
          <w:rFonts w:ascii="Times New Roman" w:eastAsia="Times New Roman" w:hAnsi="Times New Roman" w:cs="Times New Roman"/>
          <w:sz w:val="28"/>
          <w:szCs w:val="28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12.2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Спирина </w:t>
      </w:r>
      <w:r>
        <w:rPr>
          <w:rStyle w:val="cat-UserDefinedgrp-3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русским языком владеющего, в услугах переводчика не нуждающегося,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ХМАО-Ю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>
        <w:rPr>
          <w:rStyle w:val="cat-UserDefinedgrp-3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Style w:val="cat-UserDefinedgrp-37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735 км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автодороги Р 404 Тюмень-Тобольск-Ханты-Мансийск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Спирин </w:t>
      </w:r>
      <w:r>
        <w:rPr>
          <w:rStyle w:val="cat-UserDefinedgrp-38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спортным средством </w:t>
      </w:r>
      <w:r>
        <w:rPr>
          <w:rStyle w:val="cat-CarMakeModelgrp-22rplc-24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3rplc-2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котором задний государственный регистрационный знак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закрыт материалом, то есть с применением материалов, препятствующих идентификации государственных регистрационных знаков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Спирин </w:t>
      </w:r>
      <w:r>
        <w:rPr>
          <w:rStyle w:val="cat-UserDefinedgrp-38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Спирина </w:t>
      </w:r>
      <w:r>
        <w:rPr>
          <w:rStyle w:val="cat-UserDefinedgrp-38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</w:rPr>
        <w:t>зучив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пришел к следующим выводам.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</w:t>
      </w:r>
      <w:r>
        <w:rPr>
          <w:rFonts w:ascii="Times New Roman" w:eastAsia="Times New Roman" w:hAnsi="Times New Roman" w:cs="Times New Roman"/>
          <w:sz w:val="28"/>
          <w:szCs w:val="28"/>
        </w:rPr>
        <w:t>10.1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запрещается эксплуатация транспортных средств, в частности, </w:t>
      </w:r>
      <w:r>
        <w:rPr>
          <w:rFonts w:ascii="Times New Roman" w:eastAsia="Times New Roman" w:hAnsi="Times New Roman" w:cs="Times New Roman"/>
          <w:sz w:val="28"/>
          <w:szCs w:val="28"/>
        </w:rPr>
        <w:t>если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осударственный регистрационный знак закреплен на транспортном средстве с применением устройств или материалов, препятствующих </w:t>
      </w:r>
      <w:r>
        <w:rPr>
          <w:rFonts w:ascii="Times New Roman" w:eastAsia="Times New Roman" w:hAnsi="Times New Roman" w:cs="Times New Roman"/>
          <w:sz w:val="28"/>
          <w:szCs w:val="28"/>
        </w:rPr>
        <w:t>его идентификации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позволяющих его видоизменить или скрыть.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и обстоятельства совершенного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Спирина </w:t>
      </w:r>
      <w:r>
        <w:rPr>
          <w:rStyle w:val="cat-UserDefinedgrp-38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86 ХМ 561353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ИДПС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ИБДД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МВД России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административного правонарушения;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фототаблицей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указанные доказательства оценены суд в соответствии с правилами статьи 26.11 КоАП РФ и признаются допустимыми, достоверными и достаточными для вывода о наличии в действиях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Спирина </w:t>
      </w:r>
      <w:r>
        <w:rPr>
          <w:rStyle w:val="cat-UserDefinedgrp-38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вменяемого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Спирина </w:t>
      </w:r>
      <w:r>
        <w:rPr>
          <w:rStyle w:val="cat-UserDefinedgrp-38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ч.2 ст. 12.2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знаков, либо позволяющих их видоизменить или скрыть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обсуждении вопроса о назначении вида и размера наказания, мировой суд в соответствии с частью 2 статьи 4.1 КоАП РФ,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Спирина </w:t>
      </w:r>
      <w:r>
        <w:rPr>
          <w:rStyle w:val="cat-UserDefinedgrp-38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принимая во внимание обстоятельства совершения виновным лицом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Спирина </w:t>
      </w:r>
      <w:r>
        <w:rPr>
          <w:rStyle w:val="cat-UserDefinedgrp-40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частью 2 статьи 12.2 Кодекса Российской Федерации об административных правонарушениях,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rStyle w:val="cat-Sumgrp-18rplc-4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соответствии с п. 3.1 ст. 32.2 КоАП РФ,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12.8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90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частями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290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7 статьи 12.9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12.10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2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5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603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sub_12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2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12.26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27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 на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. счет 40102810245370000007, расчетный счет 03100643000000018700, в РКЦ г. Ханты-Мансийска// УФК по Ханты-Мансийскому автономному округу-</w:t>
      </w:r>
      <w:r>
        <w:rPr>
          <w:rFonts w:ascii="Times New Roman" w:eastAsia="Times New Roman" w:hAnsi="Times New Roman" w:cs="Times New Roman"/>
          <w:sz w:val="28"/>
          <w:szCs w:val="28"/>
        </w:rPr>
        <w:t>Югре г. Ханты-Мансийск, БИК 007</w:t>
      </w:r>
      <w:r>
        <w:rPr>
          <w:rFonts w:ascii="Times New Roman" w:eastAsia="Times New Roman" w:hAnsi="Times New Roman" w:cs="Times New Roman"/>
          <w:sz w:val="28"/>
          <w:szCs w:val="28"/>
        </w:rPr>
        <w:t>162163, ОКТМО 71871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000, ИНН 8601010390, КПП 860101001, </w:t>
      </w:r>
      <w:r>
        <w:rPr>
          <w:rFonts w:ascii="Times New Roman" w:eastAsia="Times New Roman" w:hAnsi="Times New Roman" w:cs="Times New Roman"/>
          <w:sz w:val="28"/>
          <w:szCs w:val="28"/>
        </w:rPr>
        <w:t>КБК 18811601123010001140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8810486240910203271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получатель: УФК по ХМАО-Югре (УМВД России по ХМАО-Югре) (прочие денежные взыскания (штрафы) за правонарушение в области дорожного движения).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1rplc-5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30886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ExternalSystemDefinedgrp-32rplc-9">
    <w:name w:val="cat-ExternalSystemDefined grp-32 rplc-9"/>
    <w:basedOn w:val="DefaultParagraphFont"/>
  </w:style>
  <w:style w:type="character" w:customStyle="1" w:styleId="cat-PassportDatagrp-19rplc-10">
    <w:name w:val="cat-PassportData grp-19 rplc-10"/>
    <w:basedOn w:val="DefaultParagraphFont"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8rplc-23">
    <w:name w:val="cat-UserDefined grp-38 rplc-23"/>
    <w:basedOn w:val="DefaultParagraphFont"/>
  </w:style>
  <w:style w:type="character" w:customStyle="1" w:styleId="cat-CarMakeModelgrp-22rplc-24">
    <w:name w:val="cat-CarMakeModel grp-22 rplc-24"/>
    <w:basedOn w:val="DefaultParagraphFont"/>
  </w:style>
  <w:style w:type="character" w:customStyle="1" w:styleId="cat-CarNumbergrp-23rplc-25">
    <w:name w:val="cat-CarNumber grp-23 rplc-25"/>
    <w:basedOn w:val="DefaultParagraphFont"/>
  </w:style>
  <w:style w:type="character" w:customStyle="1" w:styleId="cat-UserDefinedgrp-38rplc-27">
    <w:name w:val="cat-UserDefined grp-38 rplc-27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39rplc-33">
    <w:name w:val="cat-UserDefined grp-39 rplc-33"/>
    <w:basedOn w:val="DefaultParagraphFont"/>
  </w:style>
  <w:style w:type="character" w:customStyle="1" w:styleId="cat-UserDefinedgrp-38rplc-37">
    <w:name w:val="cat-UserDefined grp-38 rplc-37"/>
    <w:basedOn w:val="DefaultParagraphFont"/>
  </w:style>
  <w:style w:type="character" w:customStyle="1" w:styleId="cat-UserDefinedgrp-38rplc-39">
    <w:name w:val="cat-UserDefined grp-38 rplc-39"/>
    <w:basedOn w:val="DefaultParagraphFont"/>
  </w:style>
  <w:style w:type="character" w:customStyle="1" w:styleId="cat-UserDefinedgrp-38rplc-41">
    <w:name w:val="cat-UserDefined grp-38 rplc-41"/>
    <w:basedOn w:val="DefaultParagraphFont"/>
  </w:style>
  <w:style w:type="character" w:customStyle="1" w:styleId="cat-UserDefinedgrp-40rplc-43">
    <w:name w:val="cat-UserDefined grp-40 rplc-43"/>
    <w:basedOn w:val="DefaultParagraphFont"/>
  </w:style>
  <w:style w:type="character" w:customStyle="1" w:styleId="cat-Sumgrp-18rplc-44">
    <w:name w:val="cat-Sum grp-18 rplc-44"/>
    <w:basedOn w:val="DefaultParagraphFont"/>
  </w:style>
  <w:style w:type="character" w:customStyle="1" w:styleId="cat-UserDefinedgrp-41rplc-55">
    <w:name w:val="cat-UserDefined grp-41 rplc-55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9BEA-0F3E-4018-8087-76504D02758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